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keepNext w:val="0"/>
        <w:suppressAutoHyphens w:val="0"/>
        <w:spacing w:after="160" w:line="259" w:lineRule="auto"/>
        <w:jc w:val="center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SOUT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E DRU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da-DK"/>
        </w:rPr>
        <w:t>STEV 20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21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IT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TERM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NY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-98782</wp:posOffset>
                </wp:positionH>
                <wp:positionV relativeFrom="line">
                  <wp:posOffset>312658</wp:posOffset>
                </wp:positionV>
                <wp:extent cx="6301365" cy="221045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365" cy="2210455"/>
                        </a:xfrm>
                        <a:prstGeom prst="rect">
                          <a:avLst/>
                        </a:prstGeom>
                        <a:solidFill>
                          <a:srgbClr val="DEDC46">
                            <a:alpha val="15193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50800" dist="63500" dir="27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7.8pt;margin-top:24.6pt;width:496.2pt;height:17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EDC46" opacity="15.2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3.5pt,3.5pt"/>
                <w10:wrap type="none" side="bothSides" anchorx="margin"/>
              </v:rect>
            </w:pict>
          </mc:Fallback>
        </mc:AlternateContent>
      </w:r>
    </w:p>
    <w:p>
      <w:pPr>
        <w:pStyle w:val="heading 1"/>
        <w:keepNext w:val="0"/>
        <w:suppressAutoHyphens w:val="0"/>
        <w:spacing w:after="160" w:line="259" w:lineRule="auto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P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ihl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áš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ka do sout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ěží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dru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stev 2021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(dostupn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na </w:t>
      </w:r>
      <w:r>
        <w:rPr>
          <w:rStyle w:val="Hyperlink.0"/>
          <w:rFonts w:ascii="Calibri" w:cs="Calibri" w:hAnsi="Calibri" w:eastAsia="Calibri"/>
          <w:b w:val="0"/>
          <w:bCs w:val="0"/>
          <w:sz w:val="22"/>
          <w:szCs w:val="22"/>
        </w:rPr>
        <w:fldChar w:fldCharType="begin" w:fldLock="0"/>
      </w:r>
      <w:r>
        <w:rPr>
          <w:rStyle w:val="Hyperlink.0"/>
          <w:rFonts w:ascii="Calibri" w:cs="Calibri" w:hAnsi="Calibri" w:eastAsia="Calibri"/>
          <w:b w:val="0"/>
          <w:bCs w:val="0"/>
          <w:sz w:val="22"/>
          <w:szCs w:val="22"/>
        </w:rPr>
        <w:instrText xml:space="preserve"> HYPERLINK "http://www.vychodocesky.cztenis.cz"</w:instrText>
      </w:r>
      <w:r>
        <w:rPr>
          <w:rStyle w:val="Hyperlink.0"/>
          <w:rFonts w:ascii="Calibri" w:cs="Calibri" w:hAnsi="Calibri" w:eastAsia="Calibri"/>
          <w:b w:val="0"/>
          <w:bCs w:val="0"/>
          <w:sz w:val="22"/>
          <w:szCs w:val="22"/>
        </w:rPr>
        <w:fldChar w:fldCharType="separate" w:fldLock="0"/>
      </w:r>
      <w:r>
        <w:rPr>
          <w:rStyle w:val="Hyperlink.0"/>
          <w:rFonts w:ascii="Calibri" w:cs="Calibri" w:hAnsi="Calibri" w:eastAsia="Calibri"/>
          <w:b w:val="0"/>
          <w:bCs w:val="0"/>
          <w:sz w:val="22"/>
          <w:szCs w:val="22"/>
          <w:rtl w:val="0"/>
        </w:rPr>
        <w:t>www.vychodocesky.cztenis.cz</w:t>
      </w:r>
      <w:r>
        <w:rPr>
          <w:rFonts w:ascii="Calibri" w:cs="Calibri" w:hAnsi="Calibri" w:eastAsia="Calibri"/>
          <w:b w:val="0"/>
          <w:bCs w:val="0"/>
          <w:sz w:val="22"/>
          <w:szCs w:val="22"/>
        </w:rPr>
        <w:fldChar w:fldCharType="end" w:fldLock="0"/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):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do 17. ledna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hrada kolektivn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registrace: </w:t>
      </w:r>
      <w:r>
        <w:rPr>
          <w:rFonts w:ascii="Calibri" w:cs="Calibri" w:hAnsi="Calibri" w:eastAsia="Calibri"/>
          <w:sz w:val="22"/>
          <w:szCs w:val="22"/>
          <w:rtl w:val="0"/>
        </w:rPr>
        <w:t>do 31. ledna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hrada poplatku za sout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 dru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stev: </w:t>
      </w:r>
      <w:r>
        <w:rPr>
          <w:rFonts w:ascii="Calibri" w:cs="Calibri" w:hAnsi="Calibri" w:eastAsia="Calibri"/>
          <w:sz w:val="22"/>
          <w:szCs w:val="22"/>
          <w:rtl w:val="0"/>
        </w:rPr>
        <w:t>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 bude uveden ve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ru za sout</w:t>
      </w:r>
      <w:r>
        <w:rPr>
          <w:rFonts w:ascii="Calibri" w:cs="Calibri" w:hAnsi="Calibri" w:eastAsia="Calibri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sz w:val="22"/>
          <w:szCs w:val="22"/>
          <w:rtl w:val="0"/>
        </w:rPr>
        <w:t>e dru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stev 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po jejich rozlosov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P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estupn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term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n: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1. listopadu 2020 - 31. ledna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Term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n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žá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dost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o hostov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1. - 6. b</w:t>
      </w:r>
      <w:r>
        <w:rPr>
          <w:rFonts w:ascii="Calibri" w:cs="Calibri" w:hAnsi="Calibri" w:eastAsia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ezna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Ozn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men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o v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m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sout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e: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do 6. ledna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Zad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v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soupisek do IS: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do 10. dubna 2021</w:t>
      </w:r>
    </w:p>
    <w:p>
      <w:pPr>
        <w:pStyle w:val="heading 1"/>
        <w:keepNext w:val="0"/>
        <w:suppressAutoHyphens w:val="0"/>
        <w:spacing w:after="160" w:line="259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>Sout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 se hraj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obdob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od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.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5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.-2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7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.6.20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21.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</w:rPr>
        <w:tab/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ab/>
        <w:t>baby, star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 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actvo, dosp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: 1.5., 8.5., 15.5., 29.5., 5.6., 19.6., 26.6.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outline w:val="0"/>
          <w:color w:val="00ff00"/>
          <w:sz w:val="22"/>
          <w:szCs w:val="22"/>
          <w:u w:color="00ff00"/>
          <w14:textFill>
            <w14:solidFill>
              <w14:srgbClr w14:val="00FF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ab/>
        <w:t>mini, mlad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 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actvo, dorost, senio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i: 2.5., 9.5., 16.5., 30.5., 6.6., 20.6., 27.6.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outline w:val="0"/>
          <w:color w:val="00ff00"/>
          <w:sz w:val="22"/>
          <w:szCs w:val="22"/>
          <w:u w:color="00ff00"/>
          <w14:textFill>
            <w14:solidFill>
              <w14:srgbClr w14:val="00FF00"/>
            </w14:solidFill>
          </w14:textFill>
        </w:rPr>
      </w:pP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sz w:val="14"/>
          <w:szCs w:val="14"/>
        </w:rPr>
      </w:pP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mlad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 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actvo</w:t>
        <w:tab/>
        <w:tab/>
        <w:t xml:space="preserve">            </w:t>
        <w:tab/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11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200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9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etn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star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 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actvo</w:t>
        <w:tab/>
        <w:tab/>
        <w:tab/>
      </w:r>
      <w:r>
        <w:rPr>
          <w:rFonts w:ascii="Calibri" w:cs="Calibri" w:hAnsi="Calibri" w:eastAsia="Calibri"/>
          <w:b w:val="0"/>
          <w:bCs w:val="0"/>
          <w:sz w:val="22"/>
          <w:szCs w:val="22"/>
        </w:rPr>
        <w:tab/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11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200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7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etn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dorost</w:t>
        <w:tab/>
        <w:tab/>
        <w:tab/>
        <w:tab/>
      </w:r>
      <w:r>
        <w:rPr>
          <w:rFonts w:ascii="Calibri" w:cs="Calibri" w:hAnsi="Calibri" w:eastAsia="Calibri"/>
          <w:b w:val="0"/>
          <w:bCs w:val="0"/>
          <w:sz w:val="22"/>
          <w:szCs w:val="22"/>
        </w:rPr>
        <w:tab/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11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2003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etn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dosp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 xml:space="preserve">í                                    </w:t>
        <w:tab/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11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 xml:space="preserve"> a star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minitenis                                 </w:t>
        <w:tab/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201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4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- 2016 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etn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babytenis                                </w:t>
        <w:tab/>
        <w:t>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12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- 2014 v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etn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ě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>senio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i                                    </w:t>
        <w:tab/>
        <w:t>mu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i 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197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6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 xml:space="preserve"> a star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eny ro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k 19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91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 xml:space="preserve"> a star</w:t>
      </w:r>
      <w:r>
        <w:rPr>
          <w:rFonts w:ascii="Calibri" w:cs="Calibri" w:hAnsi="Calibri" w:eastAsia="Calibri" w:hint="default"/>
          <w:b w:val="0"/>
          <w:bCs w:val="0"/>
          <w:sz w:val="22"/>
          <w:szCs w:val="22"/>
          <w:rtl w:val="0"/>
        </w:rPr>
        <w:t>ší</w:t>
      </w:r>
    </w:p>
    <w:p>
      <w:pPr>
        <w:pStyle w:val="heading 1"/>
        <w:keepNext w:val="0"/>
        <w:suppressAutoHyphens w:val="0"/>
        <w:spacing w:line="240" w:lineRule="auto"/>
        <w:jc w:val="both"/>
        <w:outlineLvl w:val="9"/>
        <w:rPr>
          <w:b w:val="0"/>
          <w:bCs w:val="0"/>
        </w:rPr>
      </w:pPr>
    </w:p>
    <w:p>
      <w:pPr>
        <w:pStyle w:val="heading 1"/>
        <w:keepNext w:val="0"/>
        <w:suppressAutoHyphens w:val="0"/>
        <w:spacing w:before="100" w:after="100" w:line="240" w:lineRule="auto"/>
        <w:jc w:val="both"/>
        <w:outlineLvl w:val="9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Pozor: 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ina sout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ěží </w:t>
      </w:r>
      <w:r>
        <w:rPr>
          <w:rFonts w:ascii="Calibri" w:cs="Calibri" w:hAnsi="Calibri" w:eastAsia="Calibri"/>
          <w:sz w:val="22"/>
          <w:szCs w:val="22"/>
          <w:rtl w:val="0"/>
        </w:rPr>
        <w:t>se v roce 2020 hr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la bez postupu/sestupu. Kluby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ihla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svoje dru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stva na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skan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v sout</w:t>
      </w:r>
      <w:r>
        <w:rPr>
          <w:rFonts w:ascii="Calibri" w:cs="Calibri" w:hAnsi="Calibri" w:eastAsia="Calibri"/>
          <w:sz w:val="22"/>
          <w:szCs w:val="22"/>
          <w:rtl w:val="0"/>
        </w:rPr>
        <w:t>ěží</w:t>
      </w:r>
      <w:r>
        <w:rPr>
          <w:rFonts w:ascii="Calibri" w:cs="Calibri" w:hAnsi="Calibri" w:eastAsia="Calibri"/>
          <w:sz w:val="22"/>
          <w:szCs w:val="22"/>
          <w:rtl w:val="0"/>
        </w:rPr>
        <w:t>ch v roce 2019. Pouze 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zov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ebor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z roku 2020 maj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ihl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sit Divizi/Prezidentsk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poh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r.</w:t>
      </w:r>
    </w:p>
    <w:p>
      <w:pPr>
        <w:pStyle w:val="heading 1"/>
        <w:keepNext w:val="0"/>
        <w:suppressAutoHyphens w:val="0"/>
        <w:spacing w:before="100" w:after="100" w:line="240" w:lineRule="auto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</w:p>
    <w:p>
      <w:pPr>
        <w:pStyle w:val="heading 1"/>
        <w:keepNext w:val="0"/>
        <w:suppressAutoHyphens w:val="0"/>
        <w:spacing w:before="100" w:after="100" w:line="240" w:lineRule="auto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</w:p>
    <w:p>
      <w:pPr>
        <w:pStyle w:val="heading 1"/>
        <w:keepNext w:val="0"/>
        <w:suppressAutoHyphens w:val="0"/>
        <w:spacing w:before="100" w:after="100" w:line="240" w:lineRule="auto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</w:p>
    <w:p>
      <w:pPr>
        <w:pStyle w:val="heading 1"/>
        <w:keepNext w:val="0"/>
        <w:suppressAutoHyphens w:val="0"/>
        <w:spacing w:before="100" w:after="100" w:line="240" w:lineRule="auto"/>
        <w:outlineLvl w:val="9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V Pardubic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ch dne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3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.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prosince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20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20</w:t>
      </w:r>
    </w:p>
    <w:p>
      <w:pPr>
        <w:pStyle w:val="heading 1"/>
        <w:keepNext w:val="0"/>
        <w:suppressAutoHyphens w:val="0"/>
        <w:spacing w:line="240" w:lineRule="auto"/>
        <w:jc w:val="right"/>
        <w:outlineLvl w:val="9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Mgr. Martin D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RAHO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 </w:t>
        <w:br w:type="textWrapping"/>
        <w:t xml:space="preserve">                                                                                                              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vedouc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fr-FR"/>
        </w:rPr>
        <w:t>sout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 xml:space="preserve">ěží 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V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0"/>
          <w:bCs w:val="0"/>
          <w:sz w:val="22"/>
          <w:szCs w:val="22"/>
          <w:rtl w:val="0"/>
          <w:lang w:val="en-US"/>
        </w:rPr>
        <w:t>OTS</w:t>
      </w:r>
    </w:p>
    <w:p>
      <w:pPr>
        <w:pStyle w:val="Podtitul"/>
      </w:pPr>
    </w:p>
    <w:p>
      <w:pPr>
        <w:pStyle w:val="Základní text"/>
      </w:pPr>
    </w:p>
    <w:p>
      <w:pPr>
        <w:pStyle w:val="Základní text"/>
      </w:pPr>
    </w:p>
    <w:p>
      <w:pPr>
        <w:pStyle w:val="Základní text"/>
      </w:pPr>
    </w:p>
    <w:p>
      <w:pPr>
        <w:pStyle w:val="Základní text"/>
      </w:pPr>
    </w:p>
    <w:p>
      <w:pPr>
        <w:pStyle w:val="Základní text"/>
      </w:pPr>
    </w:p>
    <w:p>
      <w:pPr>
        <w:pStyle w:val="Základní text"/>
      </w:pPr>
    </w:p>
    <w:p>
      <w:pPr>
        <w:pStyle w:val="Základní text"/>
        <w:rPr>
          <w:sz w:val="8"/>
          <w:szCs w:val="8"/>
        </w:rPr>
      </w:pPr>
    </w:p>
    <w:p>
      <w:pPr>
        <w:pStyle w:val="Podtitul"/>
        <w:spacing w:before="0" w:after="0"/>
        <w:rPr>
          <w:sz w:val="2"/>
          <w:szCs w:val="2"/>
        </w:rPr>
      </w:pPr>
    </w:p>
    <w:p>
      <w:pPr>
        <w:pStyle w:val="Podtitul"/>
        <w:rPr>
          <w:rFonts w:ascii="Calibri" w:cs="Calibri" w:hAnsi="Calibri" w:eastAsia="Calibri"/>
          <w:b w:val="1"/>
          <w:bCs w:val="1"/>
          <w:i w:val="0"/>
          <w:iCs w:val="0"/>
          <w:u w:val="single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P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Ř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IHL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ÁŠ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KA do sout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 xml:space="preserve">ěží 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sm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íš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en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ý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ch dru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ž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stev pro rok 20</w:t>
      </w:r>
      <w:r>
        <w:rPr>
          <w:rFonts w:ascii="Calibri" w:cs="Calibri" w:hAnsi="Calibri" w:eastAsia="Calibri"/>
          <w:b w:val="1"/>
          <w:bCs w:val="1"/>
          <w:i w:val="0"/>
          <w:iCs w:val="0"/>
          <w:u w:val="single"/>
          <w:rtl w:val="0"/>
        </w:rPr>
        <w:t>21</w:t>
      </w:r>
    </w:p>
    <w:p>
      <w:pPr>
        <w:pStyle w:val="Normální"/>
        <w:tabs>
          <w:tab w:val="left" w:pos="6509" w:leader="dot"/>
        </w:tabs>
        <w:ind w:right="81"/>
        <w:jc w:val="both"/>
        <w:rPr>
          <w:rFonts w:ascii="Calibri" w:cs="Calibri" w:hAnsi="Calibri" w:eastAsia="Calibri"/>
          <w:b w:val="1"/>
          <w:bCs w:val="1"/>
          <w:sz w:val="10"/>
          <w:szCs w:val="10"/>
          <w:u w:val="single"/>
        </w:rPr>
      </w:pPr>
    </w:p>
    <w:p>
      <w:pPr>
        <w:pStyle w:val="Normální"/>
        <w:tabs>
          <w:tab w:val="left" w:pos="6509" w:leader="dot"/>
        </w:tabs>
        <w:spacing w:line="350" w:lineRule="exact"/>
        <w:ind w:right="81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zev klubu/odd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lu:</w:t>
      </w:r>
    </w:p>
    <w:tbl>
      <w:tblPr>
        <w:tblW w:w="93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6"/>
      </w:tblGrid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6509" w:leader="dot"/>
        </w:tabs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6509" w:leader="dot"/>
        </w:tabs>
        <w:spacing w:line="350" w:lineRule="exact"/>
        <w:ind w:right="81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Registra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čí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slo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TS:</w:t>
      </w:r>
    </w:p>
    <w:tbl>
      <w:tblPr>
        <w:tblW w:w="1242" w:type="dxa"/>
        <w:jc w:val="left"/>
        <w:tblInd w:w="26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42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24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</w:pPr>
            <w:r>
              <w:rPr>
                <w:rFonts w:ascii="Calibri" w:cs="Calibri" w:hAnsi="Calibri" w:eastAsia="Calibri"/>
                <w:shd w:val="nil" w:color="auto" w:fill="auto"/>
                <w:rtl w:val="0"/>
              </w:rPr>
              <w:t>5</w:t>
            </w:r>
            <w:r>
              <w:rPr>
                <w:rFonts w:ascii="Calibri" w:cs="Calibri" w:hAnsi="Calibri" w:eastAsia="Calibri"/>
                <w:shd w:val="nil" w:color="auto" w:fill="auto"/>
                <w:rtl w:val="0"/>
              </w:rPr>
              <w:t>0 . . .</w:t>
            </w:r>
          </w:p>
        </w:tc>
      </w:tr>
    </w:tbl>
    <w:p>
      <w:pPr>
        <w:pStyle w:val="Normální"/>
        <w:widowControl w:val="0"/>
        <w:tabs>
          <w:tab w:val="left" w:pos="6509" w:leader="dot"/>
        </w:tabs>
        <w:ind w:left="2575" w:hanging="2575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ind w:right="96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spacing w:line="312" w:lineRule="exact"/>
        <w:ind w:right="96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Adresa dvorc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:</w:t>
        <w:tab/>
        <w:tab/>
        <w:tab/>
        <w:tab/>
        <w:tab/>
        <w:tab/>
        <w:tab/>
        <w:t xml:space="preserve">                Po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et/Povrch: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59"/>
        <w:gridCol w:w="2773"/>
      </w:tblGrid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685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6192" w:leader="dot"/>
          <w:tab w:val="left" w:pos="7132" w:leader="dot"/>
        </w:tabs>
        <w:ind w:right="100"/>
        <w:jc w:val="both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tabs>
          <w:tab w:val="left" w:pos="6192" w:leader="dot"/>
          <w:tab w:val="left" w:pos="7132" w:leader="dot"/>
        </w:tabs>
        <w:spacing w:line="292" w:lineRule="exact"/>
        <w:ind w:right="10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Jm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no a adresa jednatele klubu: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2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63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8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632"/>
            <w:tcBorders>
              <w:top w:val="single" w:color="8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6192" w:leader="dot"/>
          <w:tab w:val="left" w:pos="7132" w:leader="dot"/>
        </w:tabs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tabs>
          <w:tab w:val="left" w:pos="2712" w:leader="dot"/>
          <w:tab w:val="left" w:pos="4805" w:leader="dot"/>
        </w:tabs>
        <w:ind w:right="110"/>
        <w:jc w:val="both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tabs>
          <w:tab w:val="left" w:pos="2712" w:leader="dot"/>
          <w:tab w:val="left" w:pos="4805" w:leader="dot"/>
        </w:tabs>
        <w:spacing w:line="268" w:lineRule="exact"/>
        <w:ind w:right="11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Kontakt:</w:t>
      </w:r>
    </w:p>
    <w:p>
      <w:pPr>
        <w:pStyle w:val="Normální"/>
        <w:tabs>
          <w:tab w:val="left" w:pos="2712" w:leader="dot"/>
          <w:tab w:val="left" w:pos="4805" w:leader="dot"/>
        </w:tabs>
        <w:spacing w:line="268" w:lineRule="exact"/>
        <w:ind w:right="110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telefon                                                           mobil                                                           e-mail</w:t>
        <w:tab/>
      </w:r>
    </w:p>
    <w:tbl>
      <w:tblPr>
        <w:tblW w:w="93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61"/>
        <w:gridCol w:w="3120"/>
        <w:gridCol w:w="297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26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left" w:pos="2712" w:leader="dot"/>
          <w:tab w:val="left" w:pos="4805" w:leader="dot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ální"/>
        <w:tabs>
          <w:tab w:val="left" w:pos="2712" w:leader="dot"/>
          <w:tab w:val="left" w:pos="4805" w:leader="dot"/>
        </w:tabs>
        <w:ind w:right="110"/>
        <w:jc w:val="both"/>
        <w:rPr>
          <w:rFonts w:ascii="Calibri" w:cs="Calibri" w:hAnsi="Calibri" w:eastAsia="Calibri"/>
          <w:sz w:val="20"/>
          <w:szCs w:val="20"/>
        </w:rPr>
        <w:sectPr>
          <w:headerReference w:type="default" r:id="rId4"/>
          <w:footerReference w:type="default" r:id="rId5"/>
          <w:pgSz w:w="11900" w:h="16840" w:orient="portrait"/>
          <w:pgMar w:top="283" w:right="1134" w:bottom="0" w:left="1134" w:header="0" w:footer="0"/>
          <w:bidi w:val="0"/>
        </w:sectPr>
      </w:pPr>
      <w:r>
        <w:rPr>
          <w:rFonts w:ascii="Calibri" w:cs="Calibri" w:hAnsi="Calibri" w:eastAsia="Calibri"/>
          <w:sz w:val="20"/>
          <w:szCs w:val="20"/>
        </w:rPr>
      </w:r>
    </w:p>
    <w:p>
      <w:pPr>
        <w:pStyle w:val="Základní text 2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Na 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klad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>ěž</w:t>
      </w:r>
      <w:r>
        <w:rPr>
          <w:rFonts w:ascii="Calibri" w:cs="Calibri" w:hAnsi="Calibri" w:eastAsia="Calibri"/>
          <w:sz w:val="18"/>
          <w:szCs w:val="18"/>
          <w:rtl w:val="0"/>
        </w:rPr>
        <w:t>n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ho </w:t>
      </w:r>
      <w:r>
        <w:rPr>
          <w:rFonts w:ascii="Calibri" w:cs="Calibri" w:hAnsi="Calibri" w:eastAsia="Calibri"/>
          <w:sz w:val="18"/>
          <w:szCs w:val="18"/>
          <w:rtl w:val="0"/>
        </w:rPr>
        <w:t>řá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du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>TS a "Rozpis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ěží </w:t>
      </w:r>
      <w:r>
        <w:rPr>
          <w:rFonts w:ascii="Calibri" w:cs="Calibri" w:hAnsi="Calibri" w:eastAsia="Calibri"/>
          <w:sz w:val="18"/>
          <w:szCs w:val="18"/>
          <w:rtl w:val="0"/>
        </w:rPr>
        <w:t>sm</w:t>
      </w:r>
      <w:r>
        <w:rPr>
          <w:rFonts w:ascii="Calibri" w:cs="Calibri" w:hAnsi="Calibri" w:eastAsia="Calibri"/>
          <w:sz w:val="18"/>
          <w:szCs w:val="18"/>
          <w:rtl w:val="0"/>
        </w:rPr>
        <w:t>íš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ch 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stev pro rok 20</w:t>
      </w:r>
      <w:r>
        <w:rPr>
          <w:rFonts w:ascii="Calibri" w:cs="Calibri" w:hAnsi="Calibri" w:eastAsia="Calibri"/>
          <w:sz w:val="18"/>
          <w:szCs w:val="18"/>
          <w:rtl w:val="0"/>
        </w:rPr>
        <w:t>21</w:t>
      </w:r>
      <w:r>
        <w:rPr>
          <w:rFonts w:ascii="Calibri" w:cs="Calibri" w:hAnsi="Calibri" w:eastAsia="Calibri"/>
          <w:sz w:val="18"/>
          <w:szCs w:val="18"/>
          <w:rtl w:val="0"/>
        </w:rPr>
        <w:t>"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ihla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ujeme:</w:t>
      </w:r>
    </w:p>
    <w:p>
      <w:pPr>
        <w:pStyle w:val="Normální"/>
        <w:spacing w:line="302" w:lineRule="exact"/>
        <w:ind w:right="312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(do tabulky uve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ď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te po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et dru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ž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stev v p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ří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slu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š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n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 xml:space="preserve">é 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sout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ěž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i)</w:t>
      </w:r>
    </w:p>
    <w:tbl>
      <w:tblPr>
        <w:tblW w:w="9356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5"/>
        <w:gridCol w:w="1694"/>
        <w:gridCol w:w="2039"/>
        <w:gridCol w:w="2038"/>
        <w:gridCol w:w="2040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Kategorie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chodo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esk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ebor/divize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ebor (Kr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, Pardubick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sout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ěž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1. t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. (Kr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, Pardubick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bsah tabulky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Krajsk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sout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ěž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2. t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. (Kr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lov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hradeck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,</w:t>
            </w:r>
          </w:p>
          <w:p>
            <w:pPr>
              <w:pStyle w:val="Obsah tabulk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chodo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esk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s.)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Dosp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2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Dorost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Star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ší ž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actvo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Mlad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ší ž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actvo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Babytenis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2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Minitenis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54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Senio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69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  <w:tc>
          <w:tcPr>
            <w:tcW w:type="dxa" w:w="203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nevypl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ň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ovat</w:t>
            </w:r>
          </w:p>
        </w:tc>
      </w:tr>
    </w:tbl>
    <w:p>
      <w:pPr>
        <w:pStyle w:val="Normální"/>
        <w:widowControl w:val="0"/>
        <w:ind w:left="55" w:hanging="55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rmální"/>
        <w:spacing w:line="302" w:lineRule="exact"/>
        <w:ind w:right="312"/>
        <w:jc w:val="both"/>
        <w:rPr>
          <w:rFonts w:ascii="Calibri" w:cs="Calibri" w:hAnsi="Calibri" w:eastAsia="Calibri"/>
          <w:b w:val="1"/>
          <w:bCs w:val="1"/>
          <w:sz w:val="16"/>
          <w:szCs w:val="16"/>
        </w:rPr>
        <w:sectPr>
          <w:type w:val="continuous"/>
          <w:pgSz w:w="11900" w:h="16840" w:orient="portrait"/>
          <w:pgMar w:top="0" w:right="1134" w:bottom="0" w:left="1134" w:header="0" w:footer="0"/>
          <w:bidi w:val="0"/>
        </w:sectPr>
      </w:pPr>
      <w:r>
        <w:rPr>
          <w:rFonts w:ascii="Calibri" w:cs="Calibri" w:hAnsi="Calibri" w:eastAsia="Calibri"/>
          <w:b w:val="1"/>
          <w:bCs w:val="1"/>
          <w:sz w:val="16"/>
          <w:szCs w:val="16"/>
        </w:rPr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ihl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ku na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tomto formul</w:t>
      </w:r>
      <w:r>
        <w:rPr>
          <w:rFonts w:ascii="Calibri" w:cs="Calibri" w:hAnsi="Calibri" w:eastAsia="Calibri"/>
          <w:sz w:val="22"/>
          <w:szCs w:val="22"/>
          <w:rtl w:val="0"/>
        </w:rPr>
        <w:t>ář</w:t>
      </w:r>
      <w:r>
        <w:rPr>
          <w:rFonts w:ascii="Calibri" w:cs="Calibri" w:hAnsi="Calibri" w:eastAsia="Calibri"/>
          <w:sz w:val="22"/>
          <w:szCs w:val="22"/>
          <w:rtl w:val="0"/>
        </w:rPr>
        <w:t>i je 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eba zaslat elektronicky na adresu: </w:t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 xml:space="preserve">vychodocesky@cztenis.cz , 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p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u w:color="0000ff"/>
          <w:rtl w:val="0"/>
        </w:rPr>
        <w:t>t:</w:t>
      </w:r>
      <w:r>
        <w:rPr>
          <w:rFonts w:ascii="Calibri" w:cs="Calibri" w:hAnsi="Calibri" w:eastAsia="Calibri"/>
          <w:b w:val="1"/>
          <w:bCs w:val="1"/>
          <w:sz w:val="20"/>
          <w:szCs w:val="20"/>
          <w:u w:color="0000ff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dru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ž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stva 20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21/n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á</w:t>
      </w:r>
      <w:r>
        <w:rPr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color="0000ff"/>
          <w:rtl w:val="0"/>
          <w14:textFill>
            <w14:solidFill>
              <w14:srgbClr w14:val="0000FF"/>
            </w14:solidFill>
          </w14:textFill>
        </w:rPr>
        <w:t>zev klubu</w:t>
      </w:r>
    </w:p>
    <w:p>
      <w:pPr>
        <w:pStyle w:val="Normální"/>
        <w:spacing w:line="264" w:lineRule="exact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rtl w:val="0"/>
        </w:rPr>
        <w:t>nejpozd</w:t>
      </w:r>
      <w:r>
        <w:rPr>
          <w:rFonts w:ascii="Calibri" w:cs="Calibri" w:hAnsi="Calibri" w:eastAsia="Calibri"/>
          <w:b w:val="1"/>
          <w:bCs w:val="1"/>
          <w:rtl w:val="0"/>
        </w:rPr>
        <w:t>ě</w:t>
      </w:r>
      <w:r>
        <w:rPr>
          <w:rFonts w:ascii="Calibri" w:cs="Calibri" w:hAnsi="Calibri" w:eastAsia="Calibri"/>
          <w:b w:val="1"/>
          <w:bCs w:val="1"/>
          <w:rtl w:val="0"/>
        </w:rPr>
        <w:t xml:space="preserve">ji do </w:t>
      </w:r>
      <w:r>
        <w:rPr>
          <w:rFonts w:ascii="Calibri" w:cs="Calibri" w:hAnsi="Calibri" w:eastAsia="Calibri"/>
          <w:b w:val="1"/>
          <w:bCs w:val="1"/>
          <w:rtl w:val="0"/>
        </w:rPr>
        <w:t>17</w:t>
      </w:r>
      <w:r>
        <w:rPr>
          <w:rFonts w:ascii="Calibri" w:cs="Calibri" w:hAnsi="Calibri" w:eastAsia="Calibri"/>
          <w:b w:val="1"/>
          <w:bCs w:val="1"/>
          <w:rtl w:val="0"/>
        </w:rPr>
        <w:t xml:space="preserve">. </w:t>
      </w:r>
      <w:r>
        <w:rPr>
          <w:rFonts w:ascii="Calibri" w:cs="Calibri" w:hAnsi="Calibri" w:eastAsia="Calibri"/>
          <w:b w:val="1"/>
          <w:bCs w:val="1"/>
          <w:rtl w:val="0"/>
        </w:rPr>
        <w:t>ledn</w:t>
      </w:r>
      <w:r>
        <w:rPr>
          <w:rFonts w:ascii="Calibri" w:cs="Calibri" w:hAnsi="Calibri" w:eastAsia="Calibri"/>
          <w:b w:val="1"/>
          <w:bCs w:val="1"/>
          <w:rtl w:val="0"/>
        </w:rPr>
        <w:t>a 20</w:t>
      </w:r>
      <w:r>
        <w:rPr>
          <w:rFonts w:ascii="Calibri" w:cs="Calibri" w:hAnsi="Calibri" w:eastAsia="Calibri"/>
          <w:b w:val="1"/>
          <w:bCs w:val="1"/>
          <w:rtl w:val="0"/>
        </w:rPr>
        <w:t>21</w:t>
      </w:r>
      <w:r>
        <w:rPr>
          <w:rFonts w:ascii="Calibri" w:cs="Calibri" w:hAnsi="Calibri" w:eastAsia="Calibri"/>
          <w:rtl w:val="0"/>
        </w:rPr>
        <w:t>.</w:t>
      </w:r>
    </w:p>
    <w:p>
      <w:pPr>
        <w:pStyle w:val="Normální"/>
        <w:jc w:val="center"/>
        <w:rPr>
          <w:rFonts w:ascii="Calibri" w:cs="Calibri" w:hAnsi="Calibri" w:eastAsia="Calibri"/>
          <w:sz w:val="10"/>
          <w:szCs w:val="10"/>
        </w:rPr>
      </w:pP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jimky z</w:t>
      </w:r>
      <w:r>
        <w:rPr>
          <w:rFonts w:ascii="Calibri" w:cs="Calibri" w:hAnsi="Calibri" w:eastAsia="Calibri"/>
          <w:sz w:val="18"/>
          <w:szCs w:val="18"/>
          <w:rtl w:val="0"/>
        </w:rPr>
        <w:t> </w:t>
      </w:r>
      <w:r>
        <w:rPr>
          <w:rFonts w:ascii="Calibri" w:cs="Calibri" w:hAnsi="Calibri" w:eastAsia="Calibri"/>
          <w:sz w:val="18"/>
          <w:szCs w:val="18"/>
          <w:rtl w:val="0"/>
        </w:rPr>
        <w:t>povrchu budou schv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leny pouze pro 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stva hraj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c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sout</w:t>
      </w:r>
      <w:r>
        <w:rPr>
          <w:rFonts w:ascii="Calibri" w:cs="Calibri" w:hAnsi="Calibri" w:eastAsia="Calibri"/>
          <w:sz w:val="18"/>
          <w:szCs w:val="18"/>
          <w:rtl w:val="0"/>
        </w:rPr>
        <w:t>ěž</w:t>
      </w:r>
      <w:r>
        <w:rPr>
          <w:rFonts w:ascii="Calibri" w:cs="Calibri" w:hAnsi="Calibri" w:eastAsia="Calibri"/>
          <w:sz w:val="18"/>
          <w:szCs w:val="18"/>
          <w:rtl w:val="0"/>
        </w:rPr>
        <w:t>e a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ebor (divizi je nutno hr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t na antuce). 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B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hem </w:t>
      </w:r>
      <w:r>
        <w:rPr>
          <w:rFonts w:ascii="Calibri" w:cs="Calibri" w:hAnsi="Calibri" w:eastAsia="Calibri"/>
          <w:sz w:val="18"/>
          <w:szCs w:val="18"/>
          <w:rtl w:val="0"/>
        </w:rPr>
        <w:t>b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ezna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 bude na webu zve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ejn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n 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m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r s</w:t>
      </w:r>
      <w:r>
        <w:rPr>
          <w:rFonts w:ascii="Calibri" w:cs="Calibri" w:hAnsi="Calibri" w:eastAsia="Calibri"/>
          <w:sz w:val="18"/>
          <w:szCs w:val="18"/>
          <w:rtl w:val="0"/>
        </w:rPr>
        <w:t> 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celkovou </w:t>
      </w:r>
      <w:r>
        <w:rPr>
          <w:rFonts w:ascii="Calibri" w:cs="Calibri" w:hAnsi="Calibri" w:eastAsia="Calibri"/>
          <w:sz w:val="18"/>
          <w:szCs w:val="18"/>
          <w:rtl w:val="0"/>
        </w:rPr>
        <w:t>čá</w:t>
      </w:r>
      <w:r>
        <w:rPr>
          <w:rFonts w:ascii="Calibri" w:cs="Calibri" w:hAnsi="Calibri" w:eastAsia="Calibri"/>
          <w:sz w:val="18"/>
          <w:szCs w:val="18"/>
          <w:rtl w:val="0"/>
        </w:rPr>
        <w:t>stkou za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á </w:t>
      </w:r>
      <w:r>
        <w:rPr>
          <w:rFonts w:ascii="Calibri" w:cs="Calibri" w:hAnsi="Calibri" w:eastAsia="Calibri"/>
          <w:sz w:val="18"/>
          <w:szCs w:val="18"/>
          <w:rtl w:val="0"/>
        </w:rPr>
        <w:t>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stva dle p</w:t>
      </w:r>
      <w:r>
        <w:rPr>
          <w:rFonts w:ascii="Calibri" w:cs="Calibri" w:hAnsi="Calibri" w:eastAsia="Calibri"/>
          <w:sz w:val="18"/>
          <w:szCs w:val="18"/>
          <w:rtl w:val="0"/>
        </w:rPr>
        <w:t>ří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lohy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.1 </w:t>
      </w:r>
      <w:r>
        <w:rPr>
          <w:rFonts w:ascii="Calibri" w:cs="Calibri" w:hAnsi="Calibri" w:eastAsia="Calibri"/>
          <w:sz w:val="18"/>
          <w:szCs w:val="18"/>
          <w:rtl w:val="0"/>
        </w:rPr>
        <w:t>„</w:t>
      </w:r>
      <w:r>
        <w:rPr>
          <w:rFonts w:ascii="Calibri" w:cs="Calibri" w:hAnsi="Calibri" w:eastAsia="Calibri"/>
          <w:sz w:val="18"/>
          <w:szCs w:val="18"/>
          <w:rtl w:val="0"/>
        </w:rPr>
        <w:t>Rozpisu</w:t>
      </w:r>
      <w:r>
        <w:rPr>
          <w:rFonts w:ascii="Calibri" w:cs="Calibri" w:hAnsi="Calibri" w:eastAsia="Calibri"/>
          <w:sz w:val="18"/>
          <w:szCs w:val="18"/>
          <w:rtl w:val="0"/>
        </w:rPr>
        <w:t>“</w:t>
      </w:r>
      <w:r>
        <w:rPr>
          <w:rFonts w:ascii="Calibri" w:cs="Calibri" w:hAnsi="Calibri" w:eastAsia="Calibri"/>
          <w:sz w:val="18"/>
          <w:szCs w:val="18"/>
          <w:rtl w:val="0"/>
        </w:rPr>
        <w:t>.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Term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n pro zaplacen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vklad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do sout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ěží </w:t>
      </w:r>
      <w:r>
        <w:rPr>
          <w:rFonts w:ascii="Calibri" w:cs="Calibri" w:hAnsi="Calibri" w:eastAsia="Calibri"/>
          <w:sz w:val="18"/>
          <w:szCs w:val="18"/>
          <w:rtl w:val="0"/>
        </w:rPr>
        <w:t>dru</w:t>
      </w:r>
      <w:r>
        <w:rPr>
          <w:rFonts w:ascii="Calibri" w:cs="Calibri" w:hAnsi="Calibri" w:eastAsia="Calibri"/>
          <w:sz w:val="18"/>
          <w:szCs w:val="18"/>
          <w:rtl w:val="0"/>
        </w:rPr>
        <w:t>ž</w:t>
      </w:r>
      <w:r>
        <w:rPr>
          <w:rFonts w:ascii="Calibri" w:cs="Calibri" w:hAnsi="Calibri" w:eastAsia="Calibri"/>
          <w:sz w:val="18"/>
          <w:szCs w:val="18"/>
          <w:rtl w:val="0"/>
        </w:rPr>
        <w:t>stev bude stanoven ve v</w:t>
      </w:r>
      <w:r>
        <w:rPr>
          <w:rFonts w:ascii="Calibri" w:cs="Calibri" w:hAnsi="Calibri" w:eastAsia="Calibri"/>
          <w:sz w:val="18"/>
          <w:szCs w:val="18"/>
          <w:rtl w:val="0"/>
        </w:rPr>
        <w:t>ý</w:t>
      </w:r>
      <w:r>
        <w:rPr>
          <w:rFonts w:ascii="Calibri" w:cs="Calibri" w:hAnsi="Calibri" w:eastAsia="Calibri"/>
          <w:sz w:val="18"/>
          <w:szCs w:val="18"/>
          <w:rtl w:val="0"/>
        </w:rPr>
        <w:t>m</w:t>
      </w:r>
      <w:r>
        <w:rPr>
          <w:rFonts w:ascii="Calibri" w:cs="Calibri" w:hAnsi="Calibri" w:eastAsia="Calibri"/>
          <w:sz w:val="18"/>
          <w:szCs w:val="18"/>
          <w:rtl w:val="0"/>
        </w:rPr>
        <w:t>ě</w:t>
      </w:r>
      <w:r>
        <w:rPr>
          <w:rFonts w:ascii="Calibri" w:cs="Calibri" w:hAnsi="Calibri" w:eastAsia="Calibri"/>
          <w:sz w:val="18"/>
          <w:szCs w:val="18"/>
          <w:rtl w:val="0"/>
        </w:rPr>
        <w:t>ru.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edpokladem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ijet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ky je vyrovn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n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í 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ech 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vazk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ů 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>ůč</w:t>
      </w:r>
      <w:r>
        <w:rPr>
          <w:rFonts w:ascii="Calibri" w:cs="Calibri" w:hAnsi="Calibri" w:eastAsia="Calibri"/>
          <w:sz w:val="18"/>
          <w:szCs w:val="18"/>
          <w:rtl w:val="0"/>
        </w:rPr>
        <w:t>i V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OTS a 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TS. </w:t>
      </w:r>
    </w:p>
    <w:p>
      <w:pPr>
        <w:pStyle w:val="Normální"/>
        <w:spacing w:line="264" w:lineRule="exact"/>
        <w:ind w:right="120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Doru</w:t>
      </w:r>
      <w:r>
        <w:rPr>
          <w:rFonts w:ascii="Calibri" w:cs="Calibri" w:hAnsi="Calibri" w:eastAsia="Calibri"/>
          <w:sz w:val="18"/>
          <w:szCs w:val="18"/>
          <w:rtl w:val="0"/>
        </w:rPr>
        <w:t>č</w:t>
      </w:r>
      <w:r>
        <w:rPr>
          <w:rFonts w:ascii="Calibri" w:cs="Calibri" w:hAnsi="Calibri" w:eastAsia="Calibri"/>
          <w:sz w:val="18"/>
          <w:szCs w:val="18"/>
          <w:rtl w:val="0"/>
        </w:rPr>
        <w:t>en</w:t>
      </w:r>
      <w:r>
        <w:rPr>
          <w:rFonts w:ascii="Calibri" w:cs="Calibri" w:hAnsi="Calibri" w:eastAsia="Calibri"/>
          <w:sz w:val="18"/>
          <w:szCs w:val="18"/>
          <w:rtl w:val="0"/>
        </w:rPr>
        <w:t>í</w:t>
      </w:r>
      <w:r>
        <w:rPr>
          <w:rFonts w:ascii="Calibri" w:cs="Calibri" w:hAnsi="Calibri" w:eastAsia="Calibri"/>
          <w:sz w:val="18"/>
          <w:szCs w:val="18"/>
          <w:rtl w:val="0"/>
        </w:rPr>
        <w:t>m se p</w:t>
      </w:r>
      <w:r>
        <w:rPr>
          <w:rFonts w:ascii="Calibri" w:cs="Calibri" w:hAnsi="Calibri" w:eastAsia="Calibri"/>
          <w:sz w:val="18"/>
          <w:szCs w:val="18"/>
          <w:rtl w:val="0"/>
        </w:rPr>
        <w:t>ř</w:t>
      </w:r>
      <w:r>
        <w:rPr>
          <w:rFonts w:ascii="Calibri" w:cs="Calibri" w:hAnsi="Calibri" w:eastAsia="Calibri"/>
          <w:sz w:val="18"/>
          <w:szCs w:val="18"/>
          <w:rtl w:val="0"/>
        </w:rPr>
        <w:t>ihl</w:t>
      </w:r>
      <w:r>
        <w:rPr>
          <w:rFonts w:ascii="Calibri" w:cs="Calibri" w:hAnsi="Calibri" w:eastAsia="Calibri"/>
          <w:sz w:val="18"/>
          <w:szCs w:val="18"/>
          <w:rtl w:val="0"/>
        </w:rPr>
        <w:t>áš</w:t>
      </w:r>
      <w:r>
        <w:rPr>
          <w:rFonts w:ascii="Calibri" w:cs="Calibri" w:hAnsi="Calibri" w:eastAsia="Calibri"/>
          <w:sz w:val="18"/>
          <w:szCs w:val="18"/>
          <w:rtl w:val="0"/>
        </w:rPr>
        <w:t>ka st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á </w:t>
      </w:r>
      <w:r>
        <w:rPr>
          <w:rFonts w:ascii="Calibri" w:cs="Calibri" w:hAnsi="Calibri" w:eastAsia="Calibri"/>
          <w:sz w:val="18"/>
          <w:szCs w:val="18"/>
          <w:rtl w:val="0"/>
        </w:rPr>
        <w:t>z</w:t>
      </w:r>
      <w:r>
        <w:rPr>
          <w:rFonts w:ascii="Calibri" w:cs="Calibri" w:hAnsi="Calibri" w:eastAsia="Calibri"/>
          <w:sz w:val="18"/>
          <w:szCs w:val="18"/>
          <w:rtl w:val="0"/>
        </w:rPr>
        <w:t>á</w:t>
      </w:r>
      <w:r>
        <w:rPr>
          <w:rFonts w:ascii="Calibri" w:cs="Calibri" w:hAnsi="Calibri" w:eastAsia="Calibri"/>
          <w:sz w:val="18"/>
          <w:szCs w:val="18"/>
          <w:rtl w:val="0"/>
        </w:rPr>
        <w:t>vaznou se v</w:t>
      </w:r>
      <w:r>
        <w:rPr>
          <w:rFonts w:ascii="Calibri" w:cs="Calibri" w:hAnsi="Calibri" w:eastAsia="Calibri"/>
          <w:sz w:val="18"/>
          <w:szCs w:val="18"/>
          <w:rtl w:val="0"/>
        </w:rPr>
        <w:t>š</w:t>
      </w:r>
      <w:r>
        <w:rPr>
          <w:rFonts w:ascii="Calibri" w:cs="Calibri" w:hAnsi="Calibri" w:eastAsia="Calibri"/>
          <w:sz w:val="18"/>
          <w:szCs w:val="18"/>
          <w:rtl w:val="0"/>
        </w:rPr>
        <w:t>emi d</w:t>
      </w:r>
      <w:r>
        <w:rPr>
          <w:rFonts w:ascii="Calibri" w:cs="Calibri" w:hAnsi="Calibri" w:eastAsia="Calibri"/>
          <w:sz w:val="18"/>
          <w:szCs w:val="18"/>
          <w:rtl w:val="0"/>
        </w:rPr>
        <w:t>ů</w:t>
      </w:r>
      <w:r>
        <w:rPr>
          <w:rFonts w:ascii="Calibri" w:cs="Calibri" w:hAnsi="Calibri" w:eastAsia="Calibri"/>
          <w:sz w:val="18"/>
          <w:szCs w:val="18"/>
          <w:rtl w:val="0"/>
        </w:rPr>
        <w:t>sledky.</w:t>
      </w:r>
    </w:p>
    <w:tbl>
      <w:tblPr>
        <w:tblW w:w="9359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3120"/>
        <w:gridCol w:w="3120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1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Datum</w:t>
            </w:r>
          </w:p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Raz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tko klubu/odd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lu</w:t>
            </w:r>
          </w:p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sah tabulky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Podpis statut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rn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ho z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  <w:t>stupce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31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ind w:left="55" w:hanging="55"/>
      </w:pPr>
      <w:r>
        <w:rPr>
          <w:rFonts w:ascii="Calibri" w:cs="Calibri" w:hAnsi="Calibri" w:eastAsia="Calibri"/>
          <w:sz w:val="16"/>
          <w:szCs w:val="16"/>
        </w:rPr>
      </w:r>
    </w:p>
    <w:sectPr>
      <w:type w:val="continuous"/>
      <w:pgSz w:w="11900" w:h="16840" w:orient="portrait"/>
      <w:pgMar w:top="0" w:right="1134" w:bottom="56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w:drawing xmlns:a="http://schemas.openxmlformats.org/drawingml/2006/main">
        <wp:inline distT="0" distB="0" distL="0" distR="0">
          <wp:extent cx="6116321" cy="937179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9371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w:drawing xmlns:a="http://schemas.openxmlformats.org/drawingml/2006/main">
        <wp:inline distT="0" distB="0" distL="0" distR="0">
          <wp:extent cx="6116321" cy="9100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91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ální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444" w:lineRule="exac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/>
  </w:style>
  <w:style w:type="paragraph" w:styleId="Podtitul">
    <w:name w:val="Podtitul"/>
    <w:next w:val="Základní text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center"/>
      <w:outlineLvl w:val="9"/>
    </w:pPr>
    <w:rPr>
      <w:rFonts w:ascii="Arial" w:cs="Arial" w:hAnsi="Arial" w:eastAsia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bsah tabulky">
    <w:name w:val="Obsah tabulky"/>
    <w:next w:val="Obsah tabulk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kladní text 2">
    <w:name w:val="Základní text 2"/>
    <w:next w:val="Základní text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02" w:lineRule="exact"/>
      <w:ind w:left="0" w:right="312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tif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